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="001C1CE5">
        <w:rPr>
          <w:rFonts w:ascii="標楷體" w:eastAsia="標楷體" w:hAnsi="標楷體" w:hint="eastAsia"/>
          <w:sz w:val="28"/>
          <w:szCs w:val="28"/>
        </w:rPr>
        <w:t>二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2F07E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996EB8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四</w:t>
            </w:r>
            <w:bookmarkStart w:id="0" w:name="_GoBack"/>
            <w:bookmarkEnd w:id="0"/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="00FD5296"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="00FD5296"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E94BD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2F07E0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B7142E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B7142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A72FF6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</w:t>
            </w:r>
            <w:r w:rsidR="00A72FF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A72FF6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健全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發展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基礎，因此學校推動</w:t>
            </w:r>
            <w:r>
              <w:rPr>
                <w:rFonts w:ascii="標楷體" w:eastAsia="標楷體" w:hAnsi="標楷體" w:hint="eastAsia"/>
                <w:sz w:val="28"/>
                <w:lang w:eastAsia="zh-HK"/>
              </w:rPr>
              <w:t>急救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7B6FFD" w:rsidRPr="00126102" w:rsidTr="009B2E24">
        <w:trPr>
          <w:trHeight w:val="737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7B6FFD" w:rsidRPr="00FA5FA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94F44">
              <w:rPr>
                <w:rFonts w:ascii="標楷體" w:eastAsia="標楷體" w:hAnsi="標楷體"/>
                <w:sz w:val="28"/>
                <w:szCs w:val="28"/>
              </w:rPr>
              <w:t>藉由急救箱的介紹與說明，讓學生了解遇到緊急外傷時，應該做的反應與處置，並能將受傷的同學做最妥善的協助與幫忙。</w:t>
            </w:r>
          </w:p>
        </w:tc>
      </w:tr>
      <w:tr w:rsidR="007B6FFD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7B6FFD" w:rsidRPr="00126102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7B6FFD" w:rsidRPr="00DA1E8E" w:rsidRDefault="007B6FFD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>E-A2 具備探索 問 題 的 思 考 能 力，並透過體驗 與實踐處理日常 生活問題。</w:t>
            </w:r>
          </w:p>
          <w:p w:rsidR="00A72FF6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7B6FFD" w:rsidRPr="00DA1E8E" w:rsidRDefault="007B6FFD" w:rsidP="007B6FF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7B6FFD" w:rsidRPr="00E94BD9" w:rsidRDefault="007B6FFD" w:rsidP="007B6FFD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E94BD9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E94BD9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7B6FFD" w:rsidRPr="00A72FF6" w:rsidRDefault="00A72FF6" w:rsidP="007B6FF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生活-E-A2</w:t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A72FF6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學習各種探究人、事、物的方法並理解探究後所獲得的道理，增進系統思考與解決問題的能力。</w:t>
            </w:r>
          </w:p>
        </w:tc>
      </w:tr>
      <w:tr w:rsidR="00D35922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D35922" w:rsidRPr="00126102" w:rsidRDefault="00D35922" w:rsidP="00D3592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284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急救箱的基本配備。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13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簡易的傷口處理方法。</w:t>
            </w:r>
          </w:p>
          <w:p w:rsidR="00D35922" w:rsidRPr="00FA5FA6" w:rsidRDefault="00A72FF6" w:rsidP="00A72FF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3.</w:t>
            </w:r>
            <w:r w:rsidRPr="00D94F44">
              <w:rPr>
                <w:rFonts w:ascii="標楷體" w:eastAsia="標楷體" w:hAnsi="標楷體"/>
                <w:sz w:val="28"/>
                <w:szCs w:val="28"/>
              </w:rPr>
              <w:t>參與扮演活動。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F6" w:rsidRPr="00126102" w:rsidTr="00F77B2E">
        <w:trPr>
          <w:trHeight w:val="1304"/>
        </w:trPr>
        <w:tc>
          <w:tcPr>
            <w:tcW w:w="172" w:type="pct"/>
            <w:vAlign w:val="center"/>
          </w:tcPr>
          <w:p w:rsidR="00A72FF6" w:rsidRPr="00FF54DE" w:rsidRDefault="00A72FF6" w:rsidP="00A72FF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八至十</w:t>
            </w:r>
          </w:p>
        </w:tc>
        <w:tc>
          <w:tcPr>
            <w:tcW w:w="613" w:type="pct"/>
            <w:vAlign w:val="center"/>
          </w:tcPr>
          <w:p w:rsidR="00A72FF6" w:rsidRPr="005B275B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/>
              </w:rPr>
              <w:t>小小醫護站</w:t>
            </w:r>
            <w:r w:rsidRPr="005B275B">
              <w:rPr>
                <w:rFonts w:ascii="標楷體" w:eastAsia="標楷體" w:hAnsi="標楷體" w:hint="eastAsia"/>
                <w:color w:val="000000" w:themeColor="text1"/>
              </w:rPr>
              <w:t>/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582" w:type="pct"/>
            <w:vAlign w:val="center"/>
          </w:tcPr>
          <w:p w:rsidR="00A72FF6" w:rsidRDefault="00A72FF6" w:rsidP="00A72FF6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531932">
              <w:rPr>
                <w:rFonts w:ascii="標楷體" w:eastAsia="標楷體" w:hAnsi="標楷體" w:hint="eastAsia"/>
              </w:rPr>
              <w:t>1a-I -1 認識基本的健康常識。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生</w:t>
            </w:r>
            <w:r w:rsidRPr="00531932">
              <w:rPr>
                <w:rFonts w:ascii="標楷體" w:eastAsia="標楷體" w:hAnsi="標楷體" w:hint="eastAsia"/>
              </w:rPr>
              <w:t>1-I-4 珍視 自己並學習照顧自己的方法,且能適切、安全的行動。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急救箱的配備。</w:t>
            </w:r>
          </w:p>
          <w:p w:rsidR="00A72FF6" w:rsidRPr="00D94F44" w:rsidRDefault="00A72FF6" w:rsidP="00A72FF6">
            <w:pPr>
              <w:pStyle w:val="TableParagraph"/>
              <w:tabs>
                <w:tab w:val="left" w:pos="377"/>
              </w:tabs>
              <w:spacing w:line="313" w:lineRule="exact"/>
              <w:ind w:left="-27" w:firstLineChars="67" w:firstLine="161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2.</w:t>
            </w:r>
            <w:r w:rsidRPr="00D94F44">
              <w:rPr>
                <w:rFonts w:ascii="標楷體" w:eastAsia="標楷體" w:hAnsi="標楷體"/>
                <w:sz w:val="24"/>
              </w:rPr>
              <w:t>傷口處理方法。</w:t>
            </w:r>
          </w:p>
          <w:p w:rsidR="00A72FF6" w:rsidRPr="00D94F44" w:rsidRDefault="00A72FF6" w:rsidP="00A72FF6">
            <w:pPr>
              <w:rPr>
                <w:rFonts w:ascii="標楷體" w:eastAsia="標楷體" w:hAnsi="標楷體" w:cs="新細明體"/>
                <w:color w:val="000000"/>
              </w:rPr>
            </w:pPr>
            <w:r w:rsidRPr="00D94F44">
              <w:rPr>
                <w:rFonts w:ascii="標楷體" w:eastAsia="標楷體" w:hAnsi="標楷體" w:hint="eastAsia"/>
              </w:rPr>
              <w:t xml:space="preserve"> 3.</w:t>
            </w:r>
            <w:r w:rsidRPr="00D94F44">
              <w:rPr>
                <w:rFonts w:ascii="標楷體" w:eastAsia="標楷體" w:hAnsi="標楷體"/>
              </w:rPr>
              <w:t>參與扮演活</w:t>
            </w:r>
            <w:r w:rsidRPr="00D94F44">
              <w:rPr>
                <w:rFonts w:ascii="標楷體" w:eastAsia="標楷體" w:hAnsi="標楷體" w:hint="eastAsia"/>
              </w:rPr>
              <w:t xml:space="preserve"> </w:t>
            </w:r>
            <w:r w:rsidRPr="00D94F44">
              <w:rPr>
                <w:rFonts w:ascii="標楷體" w:eastAsia="標楷體" w:hAnsi="標楷體"/>
              </w:rPr>
              <w:t>動。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2FF6" w:rsidRPr="00D94F44" w:rsidRDefault="00A72FF6" w:rsidP="00A72FF6">
            <w:pPr>
              <w:pStyle w:val="TableParagraph"/>
              <w:tabs>
                <w:tab w:val="left" w:pos="135"/>
              </w:tabs>
              <w:spacing w:line="284" w:lineRule="exact"/>
              <w:ind w:left="135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 w:hint="eastAsia"/>
                <w:sz w:val="24"/>
              </w:rPr>
              <w:t>1.</w:t>
            </w:r>
            <w:r w:rsidRPr="00D94F44">
              <w:rPr>
                <w:rFonts w:ascii="標楷體" w:eastAsia="標楷體" w:hAnsi="標楷體"/>
                <w:sz w:val="24"/>
              </w:rPr>
              <w:t>急救箱的基本配備。</w:t>
            </w:r>
          </w:p>
          <w:p w:rsidR="00A72FF6" w:rsidRPr="00D94F44" w:rsidRDefault="00A72FF6" w:rsidP="00A72FF6">
            <w:pPr>
              <w:ind w:firstLineChars="44" w:firstLine="106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/>
              </w:rPr>
              <w:t>2</w:t>
            </w:r>
            <w:r w:rsidRPr="00D94F44">
              <w:rPr>
                <w:rFonts w:ascii="標楷體" w:eastAsia="標楷體" w:hAnsi="標楷體" w:hint="eastAsia"/>
              </w:rPr>
              <w:t>.</w:t>
            </w:r>
            <w:r w:rsidRPr="00D94F44">
              <w:rPr>
                <w:rFonts w:ascii="標楷體" w:eastAsia="標楷體" w:hAnsi="標楷體"/>
              </w:rPr>
              <w:t>參與扮演活動。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A72FF6" w:rsidRDefault="00A72FF6" w:rsidP="00A72FF6">
            <w:pPr>
              <w:pStyle w:val="TableParagraph"/>
              <w:spacing w:line="283" w:lineRule="exact"/>
              <w:ind w:left="38"/>
              <w:rPr>
                <w:rFonts w:eastAsiaTheme="minorEastAsia" w:hint="eastAsia"/>
                <w:sz w:val="24"/>
              </w:rPr>
            </w:pPr>
          </w:p>
          <w:p w:rsidR="00A72FF6" w:rsidRPr="00D94F44" w:rsidRDefault="00A72FF6" w:rsidP="00A72FF6">
            <w:pPr>
              <w:pStyle w:val="TableParagraph"/>
              <w:spacing w:line="320" w:lineRule="exact"/>
              <w:ind w:left="38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一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引起動機：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261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D94F44">
              <w:rPr>
                <w:rFonts w:ascii="標楷體" w:eastAsia="標楷體" w:hAnsi="標楷體"/>
                <w:sz w:val="24"/>
              </w:rPr>
              <w:t>˙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 xml:space="preserve">老師展示幾張傷口的照片， </w:t>
            </w:r>
            <w:r w:rsidRPr="00D94F44">
              <w:rPr>
                <w:rFonts w:ascii="標楷體" w:eastAsia="標楷體" w:hAnsi="標楷體"/>
                <w:spacing w:val="-20"/>
                <w:sz w:val="24"/>
              </w:rPr>
              <w:t>問：「什麼原因</w:t>
            </w:r>
            <w:r w:rsidRPr="00D94F44">
              <w:rPr>
                <w:rFonts w:ascii="標楷體" w:eastAsia="標楷體" w:hAnsi="標楷體"/>
                <w:sz w:val="24"/>
              </w:rPr>
              <w:t>會有傷口？」「有傷口怎麼辦？」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二</w:t>
            </w:r>
            <w:r>
              <w:rPr>
                <w:rFonts w:ascii="Microsoft JhengHei Light" w:eastAsia="Microsoft JhengHei Light" w:hAnsi="Microsoft JhengHei Light" w:hint="eastAsia"/>
                <w:sz w:val="24"/>
              </w:rPr>
              <w:t>、</w:t>
            </w:r>
            <w:r w:rsidRPr="00D94F44">
              <w:rPr>
                <w:rFonts w:ascii="標楷體" w:eastAsia="標楷體" w:hAnsi="標楷體"/>
                <w:sz w:val="24"/>
              </w:rPr>
              <w:t>活動過程：</w:t>
            </w:r>
          </w:p>
          <w:p w:rsidR="00A72FF6" w:rsidRPr="00D94F44" w:rsidRDefault="00A72FF6" w:rsidP="00A72FF6">
            <w:pPr>
              <w:pStyle w:val="TableParagraph"/>
              <w:spacing w:before="40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 w:hint="eastAsia"/>
                <w:sz w:val="24"/>
              </w:rPr>
              <w:t>.</w:t>
            </w:r>
            <w:r w:rsidRPr="00D94F44">
              <w:rPr>
                <w:rFonts w:ascii="標楷體" w:eastAsia="標楷體" w:hAnsi="標楷體"/>
                <w:sz w:val="24"/>
              </w:rPr>
              <w:t>老師展示家用急救箱，告訴學生為什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麼學校和家裡都必須準備急救箱。</w:t>
            </w:r>
          </w:p>
          <w:p w:rsidR="00A72FF6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2.老師拿出裡面的用品一一介紹其名稱和用途。</w:t>
            </w:r>
          </w:p>
          <w:p w:rsidR="00A72FF6" w:rsidRPr="00D94F44" w:rsidRDefault="00A72FF6" w:rsidP="00A72FF6">
            <w:pPr>
              <w:pStyle w:val="TableParagraph"/>
              <w:spacing w:before="9" w:line="320" w:lineRule="exact"/>
              <w:ind w:left="46" w:right="8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3.老師示範用生理食鹽水清洗傷口的動作，例 如：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先用酒精棉消毒雙手，用生理食鹽水將傷口上的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髒污沖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掉， 一枝棉花棒只用一次（同一個地方不要來回擦拭、清洗</w:t>
            </w:r>
            <w:r w:rsidRPr="00D94F44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D94F44">
              <w:rPr>
                <w:rFonts w:ascii="標楷體" w:eastAsia="標楷體" w:hAnsi="標楷體"/>
                <w:sz w:val="24"/>
              </w:rPr>
              <w:t>，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用優</w:t>
            </w:r>
            <w:proofErr w:type="gramEnd"/>
            <w:r w:rsidRPr="00D94F44">
              <w:rPr>
                <w:rFonts w:ascii="標楷體" w:eastAsia="標楷體" w:hAnsi="標楷體"/>
                <w:sz w:val="24"/>
              </w:rPr>
              <w:t>碘消毒過後約30</w:t>
            </w:r>
            <w:r w:rsidRPr="00D94F44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秒後，再用生理食鹽水將優碘擦掉。</w:t>
            </w:r>
          </w:p>
          <w:p w:rsidR="00A72FF6" w:rsidRPr="00D94F44" w:rsidRDefault="00A72FF6" w:rsidP="00A72FF6">
            <w:pPr>
              <w:pStyle w:val="TableParagraph"/>
              <w:spacing w:before="14" w:line="320" w:lineRule="exact"/>
              <w:ind w:left="46" w:right="141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4.請學生兩人成一組，先幫其中一位消毒雙手， 再發給一枝棉花棒，假裝另一位學生膝蓋受傷， 依老師示範步驟幫受傷學生清洗傷口，再互相交換角色。</w:t>
            </w:r>
          </w:p>
          <w:p w:rsidR="00A72FF6" w:rsidRPr="00D94F44" w:rsidRDefault="00A72FF6" w:rsidP="00A72FF6">
            <w:pPr>
              <w:pStyle w:val="TableParagraph"/>
              <w:spacing w:line="320" w:lineRule="exact"/>
              <w:ind w:left="46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D94F44">
              <w:rPr>
                <w:rFonts w:ascii="標楷體" w:eastAsia="標楷體" w:hAnsi="標楷體"/>
                <w:sz w:val="24"/>
              </w:rPr>
              <w:t>5.小小醫護站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36"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將教具</w:t>
            </w:r>
            <w:proofErr w:type="gramStart"/>
            <w:r w:rsidRPr="00D94F44">
              <w:rPr>
                <w:rFonts w:ascii="標楷體" w:eastAsia="標楷體" w:hAnsi="標楷體"/>
                <w:sz w:val="24"/>
              </w:rPr>
              <w:t>醫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藥箱布置</w:t>
            </w:r>
            <w:proofErr w:type="gramEnd"/>
            <w:r w:rsidRPr="00D94F44">
              <w:rPr>
                <w:rFonts w:ascii="標楷體" w:eastAsia="標楷體" w:hAnsi="標楷體"/>
                <w:spacing w:val="-3"/>
                <w:sz w:val="24"/>
              </w:rPr>
              <w:t>在扮演</w:t>
            </w:r>
            <w:r w:rsidRPr="00D94F44">
              <w:rPr>
                <w:rFonts w:ascii="標楷體" w:eastAsia="標楷體" w:hAnsi="標楷體"/>
                <w:sz w:val="24"/>
              </w:rPr>
              <w:t>區。</w:t>
            </w:r>
          </w:p>
          <w:p w:rsidR="00A72FF6" w:rsidRPr="00D94F44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line="320" w:lineRule="exact"/>
              <w:ind w:right="141" w:firstLine="0"/>
              <w:jc w:val="both"/>
              <w:rPr>
                <w:rFonts w:ascii="標楷體" w:eastAsia="標楷體" w:hAnsi="標楷體"/>
                <w:sz w:val="24"/>
              </w:rPr>
            </w:pPr>
            <w:r w:rsidRPr="00D94F44">
              <w:rPr>
                <w:rFonts w:ascii="標楷體" w:eastAsia="標楷體" w:hAnsi="標楷體"/>
                <w:sz w:val="24"/>
              </w:rPr>
              <w:t>與學生討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論出小小醫護站的輪值表，讓學生輪流擔任救護</w:t>
            </w:r>
            <w:r w:rsidRPr="00D94F44">
              <w:rPr>
                <w:rFonts w:ascii="標楷體" w:eastAsia="標楷體" w:hAnsi="標楷體"/>
                <w:sz w:val="24"/>
              </w:rPr>
              <w:t>員。</w:t>
            </w:r>
          </w:p>
          <w:p w:rsidR="00A72FF6" w:rsidRPr="005B275B" w:rsidRDefault="00A72FF6" w:rsidP="00A72FF6">
            <w:pPr>
              <w:pStyle w:val="TableParagraph"/>
              <w:numPr>
                <w:ilvl w:val="0"/>
                <w:numId w:val="7"/>
              </w:numPr>
              <w:tabs>
                <w:tab w:val="left" w:pos="648"/>
              </w:tabs>
              <w:spacing w:before="4" w:line="320" w:lineRule="exact"/>
              <w:ind w:right="141" w:firstLine="0"/>
              <w:jc w:val="both"/>
              <w:rPr>
                <w:rFonts w:ascii="標楷體" w:eastAsia="標楷體" w:hAnsi="標楷體"/>
              </w:rPr>
            </w:pPr>
            <w:r w:rsidRPr="00D94F44">
              <w:rPr>
                <w:rFonts w:ascii="標楷體" w:eastAsia="標楷體" w:hAnsi="標楷體"/>
                <w:sz w:val="24"/>
              </w:rPr>
              <w:t>老師引導</w:t>
            </w:r>
            <w:r w:rsidRPr="00D94F44">
              <w:rPr>
                <w:rFonts w:ascii="標楷體" w:eastAsia="標楷體" w:hAnsi="標楷體"/>
                <w:spacing w:val="-3"/>
                <w:sz w:val="24"/>
              </w:rPr>
              <w:t>學生進行扮演活動，並適時指導</w:t>
            </w:r>
            <w:r w:rsidRPr="00D94F44">
              <w:rPr>
                <w:rFonts w:ascii="標楷體" w:eastAsia="標楷體" w:hAnsi="標楷體"/>
                <w:sz w:val="24"/>
              </w:rPr>
              <w:t>清</w:t>
            </w:r>
            <w:r w:rsidRPr="00D94F44">
              <w:rPr>
                <w:rFonts w:ascii="標楷體" w:eastAsia="標楷體" w:hAnsi="標楷體"/>
                <w:sz w:val="24"/>
              </w:rPr>
              <w:lastRenderedPageBreak/>
              <w:t>洗傷口的動作。</w:t>
            </w:r>
          </w:p>
        </w:tc>
        <w:tc>
          <w:tcPr>
            <w:tcW w:w="581" w:type="pct"/>
          </w:tcPr>
          <w:p w:rsidR="00A72FF6" w:rsidRPr="005B275B" w:rsidRDefault="00A72FF6" w:rsidP="00A72FF6">
            <w:pPr>
              <w:tabs>
                <w:tab w:val="left" w:pos="6090"/>
              </w:tabs>
              <w:ind w:left="192" w:hangingChars="80" w:hanging="192"/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能專心觀看。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rPr>
                <w:rFonts w:ascii="標楷體" w:eastAsia="標楷體" w:hAnsi="標楷體"/>
                <w:color w:val="000000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65" w:hangingChars="76" w:hanging="18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能認真參與活動。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Chars="-7" w:left="132" w:hangingChars="62" w:hanging="149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5B275B">
              <w:rPr>
                <w:rFonts w:ascii="標楷體" w:eastAsia="標楷體" w:hAnsi="標楷體" w:hint="eastAsia"/>
                <w:color w:val="000000"/>
              </w:rPr>
              <w:t>能踴躍發表自己的看法。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68" w:hangingChars="70" w:hanging="168"/>
              <w:rPr>
                <w:rFonts w:ascii="標楷體" w:eastAsia="標楷體" w:hAnsi="標楷體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t>●</w:t>
            </w:r>
            <w:r w:rsidRPr="00D94F44">
              <w:rPr>
                <w:rFonts w:ascii="標楷體" w:eastAsia="標楷體" w:hAnsi="標楷體" w:hint="eastAsia"/>
              </w:rPr>
              <w:t>實作評量</w:t>
            </w:r>
            <w:r w:rsidRPr="005B275B">
              <w:rPr>
                <w:rFonts w:ascii="標楷體" w:eastAsia="標楷體" w:hAnsi="標楷體" w:hint="eastAsia"/>
              </w:rPr>
              <w:t>。</w:t>
            </w: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FFFF"/>
              </w:rPr>
            </w:pPr>
          </w:p>
          <w:p w:rsidR="00A72FF6" w:rsidRPr="005B275B" w:rsidRDefault="00A72FF6" w:rsidP="00A72FF6">
            <w:pPr>
              <w:tabs>
                <w:tab w:val="left" w:pos="6090"/>
              </w:tabs>
              <w:ind w:left="132" w:hangingChars="55" w:hanging="132"/>
              <w:rPr>
                <w:rFonts w:ascii="標楷體" w:eastAsia="標楷體" w:hAnsi="標楷體"/>
                <w:color w:val="000000"/>
              </w:rPr>
            </w:pPr>
            <w:r w:rsidRPr="005B275B">
              <w:rPr>
                <w:rFonts w:ascii="標楷體" w:eastAsia="標楷體" w:hAnsi="標楷體"/>
                <w:color w:val="00FFFF"/>
              </w:rPr>
              <w:lastRenderedPageBreak/>
              <w:t>●</w:t>
            </w:r>
            <w:r w:rsidRPr="005B275B">
              <w:rPr>
                <w:rFonts w:ascii="標楷體" w:eastAsia="標楷體" w:hAnsi="標楷體" w:hint="eastAsia"/>
              </w:rPr>
              <w:t>能仔細聆聽並認真思考。</w:t>
            </w:r>
          </w:p>
          <w:p w:rsidR="00A72FF6" w:rsidRPr="005B275B" w:rsidRDefault="00A72FF6" w:rsidP="00A72FF6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436" w:type="pct"/>
            <w:vAlign w:val="center"/>
          </w:tcPr>
          <w:p w:rsidR="00A72FF6" w:rsidRPr="008811B3" w:rsidRDefault="00A72FF6" w:rsidP="00A72FF6">
            <w:pPr>
              <w:rPr>
                <w:rFonts w:ascii="標楷體" w:eastAsia="標楷體" w:hAnsi="標楷體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  <w:r w:rsidRPr="008811B3">
              <w:rPr>
                <w:rFonts w:ascii="新細明體" w:hAnsi="新細明體" w:hint="eastAsia"/>
              </w:rPr>
              <w:t>、</w:t>
            </w:r>
          </w:p>
          <w:p w:rsidR="00A72FF6" w:rsidRPr="00FF54DE" w:rsidRDefault="00A72FF6" w:rsidP="00A72FF6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圖卡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程目標。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EDF" w:rsidRDefault="00FA1EDF" w:rsidP="001E09F9">
      <w:r>
        <w:separator/>
      </w:r>
    </w:p>
  </w:endnote>
  <w:endnote w:type="continuationSeparator" w:id="0">
    <w:p w:rsidR="00FA1EDF" w:rsidRDefault="00FA1ED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Calibri"/>
    <w:charset w:val="00"/>
    <w:family w:val="swiss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 Light">
    <w:altName w:val="Arial Unicode MS"/>
    <w:charset w:val="88"/>
    <w:family w:val="swiss"/>
    <w:pitch w:val="variable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EDF" w:rsidRDefault="00FA1EDF" w:rsidP="001E09F9">
      <w:r>
        <w:separator/>
      </w:r>
    </w:p>
  </w:footnote>
  <w:footnote w:type="continuationSeparator" w:id="0">
    <w:p w:rsidR="00FA1EDF" w:rsidRDefault="00FA1ED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14275AB2"/>
    <w:multiLevelType w:val="hybridMultilevel"/>
    <w:tmpl w:val="53A2042A"/>
    <w:lvl w:ilvl="0" w:tplc="2D544032">
      <w:start w:val="1"/>
      <w:numFmt w:val="decimal"/>
      <w:lvlText w:val="%1."/>
      <w:lvlJc w:val="left"/>
      <w:pPr>
        <w:ind w:left="376" w:hanging="241"/>
      </w:pPr>
      <w:rPr>
        <w:rFonts w:ascii="Noto Sans Mono CJK JP Bold" w:eastAsia="Noto Sans Mono CJK JP Bold" w:hAnsi="Noto Sans Mono CJK JP Bold" w:cs="Noto Sans Mono CJK JP Bold" w:hint="default"/>
        <w:w w:val="100"/>
        <w:sz w:val="22"/>
        <w:szCs w:val="22"/>
        <w:lang w:val="en-US" w:eastAsia="zh-TW" w:bidi="ar-SA"/>
      </w:rPr>
    </w:lvl>
    <w:lvl w:ilvl="1" w:tplc="2C9CDD80">
      <w:numFmt w:val="bullet"/>
      <w:lvlText w:val="•"/>
      <w:lvlJc w:val="left"/>
      <w:pPr>
        <w:ind w:left="1659" w:hanging="241"/>
      </w:pPr>
      <w:rPr>
        <w:rFonts w:hint="default"/>
        <w:lang w:val="en-US" w:eastAsia="zh-TW" w:bidi="ar-SA"/>
      </w:rPr>
    </w:lvl>
    <w:lvl w:ilvl="2" w:tplc="0804EC00">
      <w:numFmt w:val="bullet"/>
      <w:lvlText w:val="•"/>
      <w:lvlJc w:val="left"/>
      <w:pPr>
        <w:ind w:left="2939" w:hanging="241"/>
      </w:pPr>
      <w:rPr>
        <w:rFonts w:hint="default"/>
        <w:lang w:val="en-US" w:eastAsia="zh-TW" w:bidi="ar-SA"/>
      </w:rPr>
    </w:lvl>
    <w:lvl w:ilvl="3" w:tplc="5AC22C98">
      <w:numFmt w:val="bullet"/>
      <w:lvlText w:val="•"/>
      <w:lvlJc w:val="left"/>
      <w:pPr>
        <w:ind w:left="4219" w:hanging="241"/>
      </w:pPr>
      <w:rPr>
        <w:rFonts w:hint="default"/>
        <w:lang w:val="en-US" w:eastAsia="zh-TW" w:bidi="ar-SA"/>
      </w:rPr>
    </w:lvl>
    <w:lvl w:ilvl="4" w:tplc="2D7C79DC">
      <w:numFmt w:val="bullet"/>
      <w:lvlText w:val="•"/>
      <w:lvlJc w:val="left"/>
      <w:pPr>
        <w:ind w:left="5499" w:hanging="241"/>
      </w:pPr>
      <w:rPr>
        <w:rFonts w:hint="default"/>
        <w:lang w:val="en-US" w:eastAsia="zh-TW" w:bidi="ar-SA"/>
      </w:rPr>
    </w:lvl>
    <w:lvl w:ilvl="5" w:tplc="89BEA690">
      <w:numFmt w:val="bullet"/>
      <w:lvlText w:val="•"/>
      <w:lvlJc w:val="left"/>
      <w:pPr>
        <w:ind w:left="6778" w:hanging="241"/>
      </w:pPr>
      <w:rPr>
        <w:rFonts w:hint="default"/>
        <w:lang w:val="en-US" w:eastAsia="zh-TW" w:bidi="ar-SA"/>
      </w:rPr>
    </w:lvl>
    <w:lvl w:ilvl="6" w:tplc="62944458">
      <w:numFmt w:val="bullet"/>
      <w:lvlText w:val="•"/>
      <w:lvlJc w:val="left"/>
      <w:pPr>
        <w:ind w:left="8058" w:hanging="241"/>
      </w:pPr>
      <w:rPr>
        <w:rFonts w:hint="default"/>
        <w:lang w:val="en-US" w:eastAsia="zh-TW" w:bidi="ar-SA"/>
      </w:rPr>
    </w:lvl>
    <w:lvl w:ilvl="7" w:tplc="55D2CDE8">
      <w:numFmt w:val="bullet"/>
      <w:lvlText w:val="•"/>
      <w:lvlJc w:val="left"/>
      <w:pPr>
        <w:ind w:left="9338" w:hanging="241"/>
      </w:pPr>
      <w:rPr>
        <w:rFonts w:hint="default"/>
        <w:lang w:val="en-US" w:eastAsia="zh-TW" w:bidi="ar-SA"/>
      </w:rPr>
    </w:lvl>
    <w:lvl w:ilvl="8" w:tplc="CD142F4A">
      <w:numFmt w:val="bullet"/>
      <w:lvlText w:val="•"/>
      <w:lvlJc w:val="left"/>
      <w:pPr>
        <w:ind w:left="10618" w:hanging="241"/>
      </w:pPr>
      <w:rPr>
        <w:rFonts w:hint="default"/>
        <w:lang w:val="en-US" w:eastAsia="zh-TW" w:bidi="ar-SA"/>
      </w:rPr>
    </w:lvl>
  </w:abstractNum>
  <w:abstractNum w:abstractNumId="2" w15:restartNumberingAfterBreak="0">
    <w:nsid w:val="299C0345"/>
    <w:multiLevelType w:val="hybridMultilevel"/>
    <w:tmpl w:val="1896B6A2"/>
    <w:lvl w:ilvl="0" w:tplc="0DE2D8B6">
      <w:start w:val="1"/>
      <w:numFmt w:val="decimal"/>
      <w:lvlText w:val="（%1）"/>
      <w:lvlJc w:val="left"/>
      <w:pPr>
        <w:ind w:left="46" w:hanging="601"/>
      </w:pPr>
      <w:rPr>
        <w:rFonts w:ascii="Noto Sans Mono CJK JP Bold" w:eastAsia="Noto Sans Mono CJK JP Bold" w:hAnsi="Noto Sans Mono CJK JP Bold" w:cs="Noto Sans Mono CJK JP Bold" w:hint="default"/>
        <w:spacing w:val="-17"/>
        <w:w w:val="100"/>
        <w:sz w:val="22"/>
        <w:szCs w:val="22"/>
        <w:lang w:val="en-US" w:eastAsia="zh-TW" w:bidi="ar-SA"/>
      </w:rPr>
    </w:lvl>
    <w:lvl w:ilvl="1" w:tplc="4AB44372">
      <w:numFmt w:val="bullet"/>
      <w:lvlText w:val="•"/>
      <w:lvlJc w:val="left"/>
      <w:pPr>
        <w:ind w:left="223" w:hanging="601"/>
      </w:pPr>
      <w:rPr>
        <w:rFonts w:hint="default"/>
        <w:lang w:val="en-US" w:eastAsia="zh-TW" w:bidi="ar-SA"/>
      </w:rPr>
    </w:lvl>
    <w:lvl w:ilvl="2" w:tplc="003426AE">
      <w:numFmt w:val="bullet"/>
      <w:lvlText w:val="•"/>
      <w:lvlJc w:val="left"/>
      <w:pPr>
        <w:ind w:left="406" w:hanging="601"/>
      </w:pPr>
      <w:rPr>
        <w:rFonts w:hint="default"/>
        <w:lang w:val="en-US" w:eastAsia="zh-TW" w:bidi="ar-SA"/>
      </w:rPr>
    </w:lvl>
    <w:lvl w:ilvl="3" w:tplc="2AD0DB1A">
      <w:numFmt w:val="bullet"/>
      <w:lvlText w:val="•"/>
      <w:lvlJc w:val="left"/>
      <w:pPr>
        <w:ind w:left="589" w:hanging="601"/>
      </w:pPr>
      <w:rPr>
        <w:rFonts w:hint="default"/>
        <w:lang w:val="en-US" w:eastAsia="zh-TW" w:bidi="ar-SA"/>
      </w:rPr>
    </w:lvl>
    <w:lvl w:ilvl="4" w:tplc="2DEC285E">
      <w:numFmt w:val="bullet"/>
      <w:lvlText w:val="•"/>
      <w:lvlJc w:val="left"/>
      <w:pPr>
        <w:ind w:left="772" w:hanging="601"/>
      </w:pPr>
      <w:rPr>
        <w:rFonts w:hint="default"/>
        <w:lang w:val="en-US" w:eastAsia="zh-TW" w:bidi="ar-SA"/>
      </w:rPr>
    </w:lvl>
    <w:lvl w:ilvl="5" w:tplc="E4F2CCD0">
      <w:numFmt w:val="bullet"/>
      <w:lvlText w:val="•"/>
      <w:lvlJc w:val="left"/>
      <w:pPr>
        <w:ind w:left="955" w:hanging="601"/>
      </w:pPr>
      <w:rPr>
        <w:rFonts w:hint="default"/>
        <w:lang w:val="en-US" w:eastAsia="zh-TW" w:bidi="ar-SA"/>
      </w:rPr>
    </w:lvl>
    <w:lvl w:ilvl="6" w:tplc="EBA00130">
      <w:numFmt w:val="bullet"/>
      <w:lvlText w:val="•"/>
      <w:lvlJc w:val="left"/>
      <w:pPr>
        <w:ind w:left="1138" w:hanging="601"/>
      </w:pPr>
      <w:rPr>
        <w:rFonts w:hint="default"/>
        <w:lang w:val="en-US" w:eastAsia="zh-TW" w:bidi="ar-SA"/>
      </w:rPr>
    </w:lvl>
    <w:lvl w:ilvl="7" w:tplc="E462140E">
      <w:numFmt w:val="bullet"/>
      <w:lvlText w:val="•"/>
      <w:lvlJc w:val="left"/>
      <w:pPr>
        <w:ind w:left="1321" w:hanging="601"/>
      </w:pPr>
      <w:rPr>
        <w:rFonts w:hint="default"/>
        <w:lang w:val="en-US" w:eastAsia="zh-TW" w:bidi="ar-SA"/>
      </w:rPr>
    </w:lvl>
    <w:lvl w:ilvl="8" w:tplc="DA069F1A">
      <w:numFmt w:val="bullet"/>
      <w:lvlText w:val="•"/>
      <w:lvlJc w:val="left"/>
      <w:pPr>
        <w:ind w:left="1504" w:hanging="601"/>
      </w:pPr>
      <w:rPr>
        <w:rFonts w:hint="default"/>
        <w:lang w:val="en-US" w:eastAsia="zh-TW" w:bidi="ar-SA"/>
      </w:rPr>
    </w:lvl>
  </w:abstractNum>
  <w:abstractNum w:abstractNumId="3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1CE5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07E0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4923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0229"/>
    <w:rsid w:val="006F5AF6"/>
    <w:rsid w:val="006F62F0"/>
    <w:rsid w:val="006F6738"/>
    <w:rsid w:val="00704F14"/>
    <w:rsid w:val="00716D18"/>
    <w:rsid w:val="0071772C"/>
    <w:rsid w:val="00717999"/>
    <w:rsid w:val="007334F0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B6FFD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96EB8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72FF6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42E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037B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5922"/>
    <w:rsid w:val="00D367D7"/>
    <w:rsid w:val="00D40BF8"/>
    <w:rsid w:val="00D43615"/>
    <w:rsid w:val="00D55C7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4BD9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77C9E"/>
    <w:rsid w:val="00F82658"/>
    <w:rsid w:val="00F8710D"/>
    <w:rsid w:val="00FA07F4"/>
    <w:rsid w:val="00FA1EDF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E4648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A72FF6"/>
    <w:pPr>
      <w:widowControl w:val="0"/>
      <w:autoSpaceDE w:val="0"/>
      <w:autoSpaceDN w:val="0"/>
    </w:pPr>
    <w:rPr>
      <w:rFonts w:ascii="Noto Sans Mono CJK JP Bold" w:eastAsia="Noto Sans Mono CJK JP Bold" w:hAnsi="Noto Sans Mono CJK JP Bold" w:cs="Noto Sans Mono CJK JP Bol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9A8C1-2D21-4A50-B316-54811434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2023-06-16T01:55:00Z</dcterms:created>
  <dcterms:modified xsi:type="dcterms:W3CDTF">2023-06-16T01:56:00Z</dcterms:modified>
</cp:coreProperties>
</file>